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B12B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Заявка на образцы для ВЛК</w:t>
      </w:r>
    </w:p>
    <w:p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:rsidTr="00507520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15333" w:rsidRPr="007D53BF" w:rsidRDefault="00F15333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333" w:rsidRPr="007919B7" w:rsidRDefault="00F15333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9B7" w:rsidRPr="007919B7" w:rsidRDefault="007919B7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AA" w:rsidRPr="00650BCE" w:rsidRDefault="006011AA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:rsidR="00FC2E7B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1E0BF5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011AA" w:rsidRPr="001E0BF5" w:rsidRDefault="006011AA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>Образцы для внутрилабораторного контроля (обеспечения достоверности результатов)</w:t>
      </w:r>
    </w:p>
    <w:p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применения образов для контроля.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по водным и воздушных образцам - 1200 руб. с НДС;</w:t>
      </w:r>
    </w:p>
    <w:p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по свету и шуму, строительные материалы – 3000 руб. с НДС;</w:t>
      </w:r>
    </w:p>
    <w:p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остальные </w:t>
      </w:r>
      <w:r w:rsidR="00114E60"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 -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1800 руб. с НДС;</w:t>
      </w:r>
    </w:p>
    <w:p w:rsidR="00EE2960" w:rsidRDefault="006011AA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доставка -  1200 руб. с НДС (в дальние регионы Якутия, Дальний Восток и т.п. - рассчитывается </w:t>
      </w:r>
      <w:r w:rsidR="001D3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персонально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EE2960" w:rsidRPr="00EE2960" w:rsidRDefault="00EE2960" w:rsidP="00EE296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E2960">
        <w:rPr>
          <w:rFonts w:ascii="Times New Roman" w:hAnsi="Times New Roman" w:cs="Times New Roman"/>
          <w:b/>
          <w:color w:val="333333"/>
          <w:shd w:val="clear" w:color="auto" w:fill="FFFFFF"/>
        </w:rPr>
        <w:t>ВАЖНО:</w:t>
      </w:r>
      <w:r w:rsidRPr="00EE2960">
        <w:rPr>
          <w:rFonts w:ascii="Times New Roman" w:hAnsi="Times New Roman" w:cs="Times New Roman"/>
          <w:color w:val="333333"/>
          <w:shd w:val="clear" w:color="auto" w:fill="FFFFFF"/>
        </w:rPr>
        <w:t xml:space="preserve"> образцы по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spellStart"/>
      <w:r w:rsidRPr="00EE2960">
        <w:rPr>
          <w:rFonts w:ascii="Times New Roman" w:hAnsi="Times New Roman" w:cs="Times New Roman"/>
          <w:color w:val="555555"/>
          <w:shd w:val="clear" w:color="auto" w:fill="FFFFFF"/>
        </w:rPr>
        <w:t>физ</w:t>
      </w:r>
      <w:proofErr w:type="spellEnd"/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факторам подлежат возврату</w:t>
      </w:r>
      <w:r>
        <w:rPr>
          <w:rFonts w:ascii="Times New Roman" w:hAnsi="Times New Roman" w:cs="Times New Roman"/>
          <w:color w:val="555555"/>
          <w:shd w:val="clear" w:color="auto" w:fill="FFFFFF"/>
        </w:rPr>
        <w:t>.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hd w:val="clear" w:color="auto" w:fill="FFFFFF"/>
        </w:rPr>
        <w:t>Т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ак же необходимо внести обеспечение, </w:t>
      </w:r>
      <w:r>
        <w:rPr>
          <w:rFonts w:ascii="Times New Roman" w:hAnsi="Times New Roman" w:cs="Times New Roman"/>
          <w:color w:val="555555"/>
          <w:shd w:val="clear" w:color="auto" w:fill="FFFFFF"/>
        </w:rPr>
        <w:t>за образец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555555"/>
          <w:shd w:val="clear" w:color="auto" w:fill="FFFFFF"/>
        </w:rPr>
        <w:t>ое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будет </w:t>
      </w:r>
      <w:r>
        <w:rPr>
          <w:rFonts w:ascii="Times New Roman" w:hAnsi="Times New Roman" w:cs="Times New Roman"/>
          <w:color w:val="555555"/>
          <w:shd w:val="clear" w:color="auto" w:fill="FFFFFF"/>
        </w:rPr>
        <w:t>перечислено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Заказчику</w:t>
      </w:r>
      <w:r>
        <w:rPr>
          <w:rFonts w:ascii="Times New Roman" w:hAnsi="Times New Roman" w:cs="Times New Roman"/>
          <w:color w:val="555555"/>
          <w:shd w:val="clear" w:color="auto" w:fill="FFFFFF"/>
        </w:rPr>
        <w:t>, после возращения образца в наш адрес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Размер обеспечения 30 000 руб.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 </w:t>
      </w:r>
    </w:p>
    <w:p w:rsidR="006011AA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114E60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r w:rsidRPr="00114E6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2312387@mail.ru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аванс.</w:t>
      </w:r>
    </w:p>
    <w:p w:rsidR="00114E60" w:rsidRPr="00114E60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образцов которые есть в наличии: отправка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 получения оплаты;</w:t>
      </w:r>
    </w:p>
    <w:p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из программ МСИ на 2021 г.: отправка после оплаты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Счет выставляется после аттестации образцов по результатам МСИ. </w:t>
      </w:r>
    </w:p>
    <w:p w:rsidR="00114E60" w:rsidRDefault="00114E60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4E60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 можно выбрать из наличия (таблица ниже), или заказать из программ МСИ на 2021 г. (вода, воздух, пищевые объекты, органолептические объекты, косметика, физическим факторам (свет, шум), бытовая химия, строительные материалы).</w:t>
      </w:r>
    </w:p>
    <w:p w:rsidR="00114E60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276C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ограниченно)</w:t>
      </w:r>
      <w:r w:rsidR="00CA1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на 11</w:t>
      </w: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</w:t>
      </w:r>
      <w:r w:rsidR="00CA1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 г.</w:t>
      </w:r>
    </w:p>
    <w:tbl>
      <w:tblPr>
        <w:tblStyle w:val="a5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05"/>
        <w:gridCol w:w="4111"/>
        <w:gridCol w:w="1559"/>
        <w:gridCol w:w="1985"/>
      </w:tblGrid>
      <w:tr w:rsidR="00660A95" w:rsidTr="00700134">
        <w:trPr>
          <w:tblHeader/>
        </w:trPr>
        <w:tc>
          <w:tcPr>
            <w:tcW w:w="2405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111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47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A0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Сахар жидкий (сироп сахарный тростниковый)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сухих веществ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50-100.</w:t>
            </w:r>
          </w:p>
        </w:tc>
      </w:tr>
      <w:tr w:rsidR="00660A95" w:rsidTr="00660A95">
        <w:trPr>
          <w:trHeight w:val="250"/>
        </w:trPr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Водородный показатель (рН)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ед. </w:t>
            </w:r>
            <w:r w:rsidRPr="00B0167E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6,0-8,0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Объемная доля этилового спирта (крепость)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3D109C" w:rsidP="00A5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</w:tr>
      <w:tr w:rsidR="003D109C" w:rsidTr="00660A95">
        <w:tc>
          <w:tcPr>
            <w:tcW w:w="2405" w:type="dxa"/>
          </w:tcPr>
          <w:p w:rsidR="003D109C" w:rsidRPr="00B0167E" w:rsidRDefault="003D109C" w:rsidP="00A5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4111" w:type="dxa"/>
          </w:tcPr>
          <w:p w:rsidR="003D109C" w:rsidRPr="00B0167E" w:rsidRDefault="003D109C" w:rsidP="003D109C">
            <w:pPr>
              <w:rPr>
                <w:rFonts w:ascii="Times New Roman" w:hAnsi="Times New Roman" w:cs="Times New Roman"/>
                <w:color w:val="000000"/>
              </w:rPr>
            </w:pPr>
            <w:r w:rsidRPr="003D109C"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>ъемная доля этилового спирта</w:t>
            </w:r>
          </w:p>
        </w:tc>
        <w:tc>
          <w:tcPr>
            <w:tcW w:w="1559" w:type="dxa"/>
          </w:tcPr>
          <w:p w:rsidR="003D109C" w:rsidRPr="00B0167E" w:rsidRDefault="003D109C" w:rsidP="00A5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3D109C" w:rsidRPr="00B0167E" w:rsidRDefault="003D109C" w:rsidP="00A5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85-99</w:t>
            </w:r>
          </w:p>
        </w:tc>
      </w:tr>
      <w:tr w:rsidR="00DA5146" w:rsidTr="00660A95">
        <w:tc>
          <w:tcPr>
            <w:tcW w:w="2405" w:type="dxa"/>
          </w:tcPr>
          <w:p w:rsidR="00DA5146" w:rsidRPr="00B0167E" w:rsidRDefault="00DA5146" w:rsidP="00A5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4111" w:type="dxa"/>
          </w:tcPr>
          <w:p w:rsidR="00DA5146" w:rsidRPr="00B0167E" w:rsidRDefault="00DA5146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DA5146">
              <w:rPr>
                <w:rFonts w:ascii="Times New Roman" w:hAnsi="Times New Roman" w:cs="Times New Roman"/>
                <w:color w:val="000000"/>
              </w:rPr>
              <w:t>Определение окисляемости</w:t>
            </w:r>
          </w:p>
        </w:tc>
        <w:tc>
          <w:tcPr>
            <w:tcW w:w="1559" w:type="dxa"/>
          </w:tcPr>
          <w:p w:rsidR="00DA5146" w:rsidRPr="00B0167E" w:rsidRDefault="00E828CF" w:rsidP="00A5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5" w:type="dxa"/>
          </w:tcPr>
          <w:p w:rsidR="00DA5146" w:rsidRPr="00E828CF" w:rsidRDefault="00E828CF" w:rsidP="00A50F47">
            <w:pPr>
              <w:jc w:val="center"/>
              <w:rPr>
                <w:rFonts w:ascii="Times New Roman" w:hAnsi="Times New Roman" w:cs="Times New Roman"/>
              </w:rPr>
            </w:pPr>
            <w:r w:rsidRPr="00E828CF">
              <w:rPr>
                <w:rFonts w:ascii="Times New Roman" w:eastAsia="Calibri" w:hAnsi="Times New Roman" w:cs="Times New Roman"/>
                <w:color w:val="000000"/>
              </w:rPr>
              <w:t>1-35 минут</w:t>
            </w:r>
          </w:p>
        </w:tc>
      </w:tr>
      <w:tr w:rsidR="00660A95" w:rsidTr="00660A95">
        <w:trPr>
          <w:trHeight w:val="703"/>
        </w:trPr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Продукция алкогольная (ликер) 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spacing w:before="40" w:after="40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 xml:space="preserve">Прозрачность и цвет 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Аромат и запах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Вкус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Шампунь для ухода за волосами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Водородный показатель, рН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5,0-8,5 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Массовая доля хлоридов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0,1-6,0.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3D109C" w:rsidP="00A5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косметический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Водородный показатель (рН)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5,0 - 9,0.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воды и летучих веществ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60-98.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Мыло хозяйственное твердое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свободной едкой щелочи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</w:rPr>
              <w:t>0,01 - 0,20.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свободной углекислой соды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 – 1,5.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Морозостойкость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10-25.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А4-20В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Калий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50-500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20-1000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УЭП при 25°C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мкСм/см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Е4-20В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Хром (</w:t>
            </w:r>
            <w:r w:rsidRPr="00B0167E">
              <w:rPr>
                <w:rFonts w:ascii="Times New Roman" w:hAnsi="Times New Roman" w:cs="Times New Roman"/>
                <w:lang w:val="en-US"/>
              </w:rPr>
              <w:t>VI</w:t>
            </w:r>
            <w:r w:rsidRPr="00B016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Ш2-20В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Г2-20В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Аммоний 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В3-20В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Ванадий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Д2-20В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Б3-20В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Р1-20В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Е2-20В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Ацетон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О1-20В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Бензол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О1-20В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Сумма ксилолов (о-, м-, п-)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0,4-6,0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Г4-20В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0,4-6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Д4-20В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Ж3-20В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З3-20В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Сульфид-ионы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Ж4-20В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Барий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0,1-2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Бор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0,1-2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Литий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Стронций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0,5-10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К4-20В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ºЖ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Калий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1-20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1-150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Л4-20В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Марганец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Медь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10-500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З4-20В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5-50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Р2-20В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Я4-20В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0,05-1,0 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Ь2-20В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НПАВ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Ц4-20В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Ртуть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0,01 - 0,1 мкг/дм</w:t>
            </w:r>
            <w:r w:rsidRPr="00B0167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Ч3-20В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Нитрит-ионы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У3-20В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Цветность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10-100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Ы2-20В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Метанол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М1-20В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0,2-2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Н1-20В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Н4-20В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0,05-0,5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lastRenderedPageBreak/>
              <w:t>Вода питьевая П4-20В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Р4-20В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Ртуть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Селен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Серебро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С4-20В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ºЖ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0,5-40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2-300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2-300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Т2-20В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Формальдегид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0,01-0,5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Вода питьевая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0,04-0,4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Вода питьевая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0,1-1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М4-20В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lang w:val="en-US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>D2-B3/20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0,02-1,4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 xml:space="preserve"> F2-B3/20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0,01-2,5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 xml:space="preserve"> G2-B3/20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0,01-0,2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 xml:space="preserve"> S2-B3/20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0,06-0,1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D</w:t>
            </w:r>
            <w:r w:rsidRPr="00B0167E">
              <w:rPr>
                <w:rFonts w:ascii="Times New Roman" w:hAnsi="Times New Roman" w:cs="Times New Roman"/>
              </w:rPr>
              <w:t>3-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4D20E1" w:rsidP="00A5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1,0-6,5</w:t>
            </w:r>
            <w:r w:rsidR="00660A95"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="00660A95"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G</w:t>
            </w:r>
            <w:r w:rsidRPr="00B0167E">
              <w:rPr>
                <w:rFonts w:ascii="Times New Roman" w:hAnsi="Times New Roman" w:cs="Times New Roman"/>
              </w:rPr>
              <w:t>3-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5,0-50,0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F</w:t>
            </w:r>
            <w:r w:rsidRPr="00B0167E">
              <w:rPr>
                <w:rFonts w:ascii="Times New Roman" w:hAnsi="Times New Roman" w:cs="Times New Roman"/>
              </w:rPr>
              <w:t>3-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4D20E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0,25-3,00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 </w:t>
            </w:r>
            <w:r w:rsidRPr="00B0167E">
              <w:rPr>
                <w:rFonts w:ascii="Times New Roman" w:hAnsi="Times New Roman" w:cs="Times New Roman"/>
                <w:lang w:val="en-US"/>
              </w:rPr>
              <w:t>F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4D20E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0,1-5,0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 </w:t>
            </w:r>
            <w:r w:rsidRPr="00B0167E">
              <w:rPr>
                <w:rFonts w:ascii="Times New Roman" w:hAnsi="Times New Roman" w:cs="Times New Roman"/>
                <w:lang w:val="en-US"/>
              </w:rPr>
              <w:t>N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Серная кислота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0</w:t>
            </w:r>
            <w:r w:rsidRPr="00B0167E">
              <w:rPr>
                <w:rFonts w:ascii="Times New Roman" w:hAnsi="Times New Roman" w:cs="Times New Roman"/>
              </w:rPr>
              <w:t xml:space="preserve">,1-5,0 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 </w:t>
            </w:r>
            <w:r w:rsidRPr="00B0167E">
              <w:rPr>
                <w:rFonts w:ascii="Times New Roman" w:hAnsi="Times New Roman" w:cs="Times New Roman"/>
                <w:lang w:val="en-US"/>
              </w:rPr>
              <w:t>R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5,0-50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>V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 (аэрозольный фильтр)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Массовая концентрация пыли в атмосферном воздухе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1,0-50,0 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Y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 (аэрозольный фильтр)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 xml:space="preserve">Массовая концентрация в промвыбросах                 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0,05-0,25 г/</w:t>
            </w:r>
            <w:r w:rsidRPr="00B0167E">
              <w:rPr>
                <w:rFonts w:ascii="Times New Roman" w:hAnsi="Times New Roman" w:cs="Times New Roman"/>
                <w:iCs/>
              </w:rPr>
              <w:t>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</w:tbl>
    <w:p w:rsidR="00660A95" w:rsidRPr="004F618B" w:rsidRDefault="00660A95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14E60" w:rsidRPr="00114E60" w:rsidRDefault="00114E60" w:rsidP="00114E60">
      <w:pPr>
        <w:rPr>
          <w:rFonts w:ascii="Times New Roman" w:hAnsi="Times New Roman" w:cs="Times New Roman"/>
          <w:sz w:val="24"/>
          <w:szCs w:val="24"/>
        </w:rPr>
      </w:pPr>
    </w:p>
    <w:p w:rsidR="006011AA" w:rsidRPr="00114E60" w:rsidRDefault="006011AA" w:rsidP="00114E6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Pr="006011AA" w:rsidRDefault="006011AA" w:rsidP="00FB12B8">
      <w:pPr>
        <w:ind w:hanging="142"/>
      </w:pPr>
    </w:p>
    <w:sectPr w:rsidR="006011AA" w:rsidRPr="006011AA" w:rsidSect="00597EB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81604"/>
    <w:rsid w:val="00086A51"/>
    <w:rsid w:val="000C7239"/>
    <w:rsid w:val="0010160F"/>
    <w:rsid w:val="00114E60"/>
    <w:rsid w:val="00130C23"/>
    <w:rsid w:val="001A21DC"/>
    <w:rsid w:val="001B668F"/>
    <w:rsid w:val="001D3140"/>
    <w:rsid w:val="001E0BF5"/>
    <w:rsid w:val="001E514C"/>
    <w:rsid w:val="001F7CA6"/>
    <w:rsid w:val="00276C8B"/>
    <w:rsid w:val="003329AD"/>
    <w:rsid w:val="00332E45"/>
    <w:rsid w:val="003351DE"/>
    <w:rsid w:val="00355F01"/>
    <w:rsid w:val="00381420"/>
    <w:rsid w:val="003D109C"/>
    <w:rsid w:val="004823BA"/>
    <w:rsid w:val="004A5C59"/>
    <w:rsid w:val="004D20E1"/>
    <w:rsid w:val="004D4D78"/>
    <w:rsid w:val="004F618B"/>
    <w:rsid w:val="00556C55"/>
    <w:rsid w:val="00597EB1"/>
    <w:rsid w:val="005E4876"/>
    <w:rsid w:val="006011AA"/>
    <w:rsid w:val="00650BCE"/>
    <w:rsid w:val="00660A95"/>
    <w:rsid w:val="00682371"/>
    <w:rsid w:val="006D2E26"/>
    <w:rsid w:val="00700134"/>
    <w:rsid w:val="00702AEF"/>
    <w:rsid w:val="00724D7F"/>
    <w:rsid w:val="007806BB"/>
    <w:rsid w:val="007919B7"/>
    <w:rsid w:val="007D53BF"/>
    <w:rsid w:val="008A047A"/>
    <w:rsid w:val="008A5C6D"/>
    <w:rsid w:val="008E3154"/>
    <w:rsid w:val="00924B93"/>
    <w:rsid w:val="00A15B41"/>
    <w:rsid w:val="00A651E4"/>
    <w:rsid w:val="00A83752"/>
    <w:rsid w:val="00AA05FC"/>
    <w:rsid w:val="00AE12D5"/>
    <w:rsid w:val="00B12EA0"/>
    <w:rsid w:val="00B50C73"/>
    <w:rsid w:val="00B533F3"/>
    <w:rsid w:val="00BB7890"/>
    <w:rsid w:val="00BC1839"/>
    <w:rsid w:val="00C04EAD"/>
    <w:rsid w:val="00C14248"/>
    <w:rsid w:val="00CA132D"/>
    <w:rsid w:val="00CA6306"/>
    <w:rsid w:val="00CE5D96"/>
    <w:rsid w:val="00CF2E1B"/>
    <w:rsid w:val="00CF4D95"/>
    <w:rsid w:val="00D2422E"/>
    <w:rsid w:val="00DA5146"/>
    <w:rsid w:val="00E35838"/>
    <w:rsid w:val="00E828CF"/>
    <w:rsid w:val="00EE2960"/>
    <w:rsid w:val="00F15333"/>
    <w:rsid w:val="00F83391"/>
    <w:rsid w:val="00F95FD4"/>
    <w:rsid w:val="00FB12B8"/>
    <w:rsid w:val="00FC2E7B"/>
    <w:rsid w:val="00FC773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20</cp:revision>
  <dcterms:created xsi:type="dcterms:W3CDTF">2021-01-21T09:36:00Z</dcterms:created>
  <dcterms:modified xsi:type="dcterms:W3CDTF">2021-03-11T06:50:00Z</dcterms:modified>
</cp:coreProperties>
</file>